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B7A71">
      <w:pPr>
        <w:jc w:val="center"/>
        <w:rPr>
          <w:rFonts w:ascii="方正小标宋简体" w:eastAsia="方正小标宋简体"/>
          <w:sz w:val="36"/>
          <w:szCs w:val="32"/>
        </w:rPr>
      </w:pPr>
      <w:r>
        <w:rPr>
          <w:rFonts w:hint="eastAsia" w:ascii="方正小标宋简体" w:eastAsia="方正小标宋简体"/>
          <w:sz w:val="36"/>
          <w:szCs w:val="32"/>
        </w:rPr>
        <w:t>山东信息职业技术学院202</w:t>
      </w:r>
      <w:r>
        <w:rPr>
          <w:rFonts w:hint="eastAsia" w:ascii="方正小标宋简体" w:eastAsia="方正小标宋简体"/>
          <w:sz w:val="36"/>
          <w:szCs w:val="32"/>
          <w:lang w:val="en-US" w:eastAsia="zh-CN"/>
        </w:rPr>
        <w:t>6</w:t>
      </w:r>
      <w:r>
        <w:rPr>
          <w:rFonts w:hint="eastAsia" w:ascii="方正小标宋简体" w:eastAsia="方正小标宋简体"/>
          <w:sz w:val="36"/>
          <w:szCs w:val="32"/>
        </w:rPr>
        <w:t>年单独招生考试</w:t>
      </w:r>
    </w:p>
    <w:p w14:paraId="71FE1C26">
      <w:pPr>
        <w:jc w:val="center"/>
        <w:rPr>
          <w:rFonts w:ascii="方正小标宋简体" w:eastAsia="方正小标宋简体"/>
          <w:sz w:val="36"/>
          <w:szCs w:val="32"/>
        </w:rPr>
      </w:pPr>
      <w:r>
        <w:rPr>
          <w:rFonts w:hint="eastAsia" w:ascii="方正小标宋简体" w:eastAsia="方正小标宋简体"/>
          <w:sz w:val="36"/>
          <w:szCs w:val="32"/>
        </w:rPr>
        <w:t>《语文》考试大纲</w:t>
      </w:r>
    </w:p>
    <w:p w14:paraId="28EDFA2C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山东信息职业技术学院2026年单独招生</w:t>
      </w:r>
      <w:r>
        <w:rPr>
          <w:rFonts w:hint="eastAsia" w:ascii="仿宋_GB2312" w:eastAsia="仿宋_GB2312"/>
          <w:sz w:val="32"/>
          <w:szCs w:val="32"/>
          <w:lang w:eastAsia="zh-CN"/>
        </w:rPr>
        <w:t>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语文</w:t>
      </w:r>
      <w:r>
        <w:rPr>
          <w:rFonts w:hint="eastAsia" w:ascii="仿宋_GB2312" w:eastAsia="仿宋_GB2312"/>
          <w:sz w:val="32"/>
          <w:szCs w:val="32"/>
          <w:lang w:eastAsia="zh-CN"/>
        </w:rPr>
        <w:t>》</w:t>
      </w:r>
      <w:r>
        <w:rPr>
          <w:rFonts w:hint="eastAsia" w:ascii="仿宋_GB2312" w:eastAsia="仿宋_GB2312"/>
          <w:sz w:val="32"/>
          <w:szCs w:val="32"/>
        </w:rPr>
        <w:t>学科考试大纲以教育部颁发的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《中等职业学校语文课程标准》</w:t>
      </w:r>
      <w:r>
        <w:rPr>
          <w:rFonts w:hint="eastAsia" w:ascii="仿宋_GB2312" w:eastAsia="仿宋_GB2312"/>
          <w:sz w:val="32"/>
          <w:szCs w:val="32"/>
        </w:rPr>
        <w:t>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依据，</w:t>
      </w:r>
      <w:r>
        <w:rPr>
          <w:rFonts w:hint="eastAsia" w:ascii="仿宋_GB2312" w:eastAsia="仿宋_GB2312"/>
          <w:sz w:val="32"/>
          <w:szCs w:val="32"/>
          <w:lang w:eastAsia="zh-CN"/>
        </w:rPr>
        <w:t>结合我院专业学习对语文能力的要求制定。</w:t>
      </w:r>
    </w:p>
    <w:p w14:paraId="11DA94A9">
      <w:pPr>
        <w:numPr>
          <w:ilvl w:val="0"/>
          <w:numId w:val="1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命题原则</w:t>
      </w:r>
    </w:p>
    <w:p w14:paraId="4D8C6ECA">
      <w:pPr>
        <w:numPr>
          <w:ilvl w:val="0"/>
          <w:numId w:val="0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本考试大纲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紧扣语言运用、思维发展、审美发现、文化传承四大核心素养命题，凸显职业教育特色与单招选拔功能。坚持基础性与应用性并重，兼顾不同专业考生知识储备差异，注重考查语文知识在职场场景的实际运用能力。</w:t>
      </w:r>
    </w:p>
    <w:p w14:paraId="608B1465">
      <w:pPr>
        <w:ind w:firstLine="640" w:firstLineChars="200"/>
        <w:rPr>
          <w:rFonts w:hint="eastAsia"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二、考试内容与要求</w:t>
      </w:r>
    </w:p>
    <w:p w14:paraId="3282D82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考试内容包括语言知识、作家作品知识、文体知识三部分。</w:t>
      </w:r>
    </w:p>
    <w:p w14:paraId="08B00A4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具体内容和要求如下：</w:t>
      </w:r>
    </w:p>
    <w:p w14:paraId="273664E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（一）语言知识</w:t>
      </w:r>
    </w:p>
    <w:p w14:paraId="28E41C4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语言知识侧重于成语、句式等常用词语的读法、写法和用法的考察。</w:t>
      </w:r>
    </w:p>
    <w:p w14:paraId="690EBDB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（二）作家作品知识</w:t>
      </w:r>
    </w:p>
    <w:p w14:paraId="231D42B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作家作品知识侧重于考核作者的姓名、生活年代、生平事迹、思想主张、文学流派、主要成就、历史地位和影响等方面内容。</w:t>
      </w:r>
    </w:p>
    <w:p w14:paraId="23A3879D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（三）文体知识</w:t>
      </w:r>
    </w:p>
    <w:p w14:paraId="55F9936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文体知识侧重于议论文、记叙文、诗歌、小说和戏剧的文体特征及主要表现手法。</w:t>
      </w:r>
    </w:p>
    <w:p w14:paraId="2831B02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三、参考题型</w:t>
      </w:r>
    </w:p>
    <w:p w14:paraId="5DEA510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单项选择题、填空题、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判断题、</w:t>
      </w:r>
      <w:r>
        <w:rPr>
          <w:rFonts w:hint="eastAsia" w:ascii="仿宋_GB2312" w:eastAsia="仿宋_GB2312"/>
          <w:sz w:val="32"/>
          <w:szCs w:val="32"/>
        </w:rPr>
        <w:t>问答题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作文题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58FB1DA2">
      <w:pPr>
        <w:numPr>
          <w:ilvl w:val="0"/>
          <w:numId w:val="2"/>
        </w:num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考试形式</w:t>
      </w:r>
    </w:p>
    <w:p w14:paraId="1818CA5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闭卷</w:t>
      </w:r>
    </w:p>
    <w:p w14:paraId="066BB5A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五、分值</w:t>
      </w:r>
    </w:p>
    <w:p w14:paraId="64F9D3F5">
      <w:pPr>
        <w:widowControl/>
        <w:shd w:val="clear" w:color="auto" w:fill="FFFFFF"/>
        <w:spacing w:line="555" w:lineRule="atLeast"/>
        <w:ind w:firstLine="630"/>
        <w:rPr>
          <w:rFonts w:ascii="Calibri" w:hAnsi="Calibri" w:eastAsia="宋体" w:cs="Calibri"/>
          <w:color w:val="333333"/>
          <w:kern w:val="0"/>
          <w:szCs w:val="21"/>
        </w:rPr>
      </w:pP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总分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val="en-US" w:eastAsia="zh-CN"/>
        </w:rPr>
        <w:t>8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0分</w:t>
      </w:r>
    </w:p>
    <w:p w14:paraId="69CBE334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42979297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以《中等职业学校语文课程标准（2020年版》为指导。</w:t>
      </w:r>
    </w:p>
    <w:p w14:paraId="2E49987B">
      <w:pPr>
        <w:ind w:firstLine="640" w:firstLineChars="200"/>
        <w:rPr>
          <w:rFonts w:ascii="仿宋_GB2312" w:eastAsia="仿宋_GB2312"/>
          <w:sz w:val="32"/>
          <w:szCs w:val="32"/>
        </w:rPr>
      </w:pPr>
    </w:p>
    <w:p w14:paraId="7AC08FCE">
      <w:pPr>
        <w:ind w:firstLine="640" w:firstLineChars="200"/>
        <w:rPr>
          <w:rFonts w:ascii="仿宋_GB2312" w:eastAsia="仿宋_GB2312"/>
          <w:sz w:val="32"/>
          <w:szCs w:val="32"/>
        </w:rPr>
      </w:pPr>
    </w:p>
    <w:p w14:paraId="59595F17">
      <w:pPr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br w:type="page"/>
      </w:r>
    </w:p>
    <w:p w14:paraId="3FEE7B38">
      <w:pPr>
        <w:jc w:val="center"/>
        <w:rPr>
          <w:rFonts w:hint="eastAsia" w:ascii="方正小标宋简体" w:hAnsi="微软雅黑" w:eastAsia="方正小标宋简体"/>
          <w:sz w:val="36"/>
          <w:szCs w:val="36"/>
        </w:rPr>
      </w:pPr>
      <w:r>
        <w:rPr>
          <w:rFonts w:hint="eastAsia" w:ascii="方正小标宋简体" w:hAnsi="微软雅黑" w:eastAsia="方正小标宋简体"/>
          <w:sz w:val="36"/>
          <w:szCs w:val="36"/>
        </w:rPr>
        <w:t>山东信息职业技术学院20</w:t>
      </w:r>
      <w:r>
        <w:rPr>
          <w:rFonts w:ascii="方正小标宋简体" w:hAnsi="微软雅黑" w:eastAsia="方正小标宋简体"/>
          <w:sz w:val="36"/>
          <w:szCs w:val="36"/>
        </w:rPr>
        <w:t>2</w:t>
      </w:r>
      <w:r>
        <w:rPr>
          <w:rFonts w:hint="eastAsia" w:ascii="方正小标宋简体" w:hAnsi="微软雅黑" w:eastAsia="方正小标宋简体"/>
          <w:sz w:val="36"/>
          <w:szCs w:val="36"/>
        </w:rPr>
        <w:t>6年单独招生考试</w:t>
      </w:r>
    </w:p>
    <w:p w14:paraId="3AF9F593">
      <w:pPr>
        <w:jc w:val="center"/>
        <w:rPr>
          <w:rFonts w:hint="eastAsia" w:ascii="方正小标宋简体" w:hAnsi="微软雅黑" w:eastAsia="方正小标宋简体"/>
          <w:sz w:val="36"/>
          <w:szCs w:val="36"/>
        </w:rPr>
      </w:pPr>
      <w:r>
        <w:rPr>
          <w:rFonts w:hint="eastAsia" w:ascii="方正小标宋简体" w:hAnsi="微软雅黑" w:eastAsia="方正小标宋简体"/>
          <w:sz w:val="36"/>
          <w:szCs w:val="36"/>
        </w:rPr>
        <w:t>《数学》考试大纲</w:t>
      </w:r>
    </w:p>
    <w:p w14:paraId="5F58D2A7"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山东信息职业技术学院20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6年单独招生《数学》学科考试大纲以教育部颁发的《中等职业学校数学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课程标准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仿宋_GB2312" w:eastAsia="仿宋_GB2312"/>
          <w:sz w:val="32"/>
          <w:szCs w:val="32"/>
        </w:rPr>
        <w:t>为依据，结合我院专业学习对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数学</w:t>
      </w:r>
      <w:r>
        <w:rPr>
          <w:rFonts w:hint="eastAsia" w:ascii="仿宋_GB2312" w:eastAsia="仿宋_GB2312"/>
          <w:sz w:val="32"/>
          <w:szCs w:val="32"/>
        </w:rPr>
        <w:t>能力的要求制定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480ACD88">
      <w:pPr>
        <w:ind w:firstLine="640" w:firstLineChars="200"/>
        <w:rPr>
          <w:rFonts w:hint="eastAsia"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一、命题原则</w:t>
      </w:r>
    </w:p>
    <w:p w14:paraId="617BAC3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考试大纲按照“注重考查基础知识的同时，考查最基本的数学能力”的原则命题，主要考查学生进入高职院校后继续学习所具备的数学基础知识、基本运算和一些基本技能的掌握程度，并考查学生运用数学的最基本能力。</w:t>
      </w:r>
    </w:p>
    <w:p w14:paraId="10B3811F">
      <w:pPr>
        <w:ind w:firstLine="640" w:firstLineChars="200"/>
        <w:rPr>
          <w:rFonts w:hint="eastAsia"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二、考试内容与要求</w:t>
      </w:r>
    </w:p>
    <w:p w14:paraId="529A530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（一）集合</w:t>
      </w:r>
    </w:p>
    <w:p w14:paraId="0570732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1．了解集合的含义及表示、元素与集合的隶属关系；</w:t>
      </w:r>
    </w:p>
    <w:p w14:paraId="45FDCAA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2．理解集合间的包含、相等关系；</w:t>
      </w:r>
    </w:p>
    <w:p w14:paraId="3454205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3．会进行集合的交、并运算。</w:t>
      </w:r>
    </w:p>
    <w:p w14:paraId="1A6981E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（二）函数</w:t>
      </w:r>
    </w:p>
    <w:p w14:paraId="5CA820CD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1．理解函数的概念，会求函数定义域和函数值，了解函数图像的平移关系；</w:t>
      </w:r>
    </w:p>
    <w:p w14:paraId="38FF3BA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2．理解函数的单调性、奇偶性与周期性，会进行简单的分析；</w:t>
      </w:r>
    </w:p>
    <w:p w14:paraId="32A1489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3．理解幂函数、指数函数、对数函数、三角函数的概念、图像和性质，会进行相关的计算和应用；</w:t>
      </w:r>
    </w:p>
    <w:p w14:paraId="7069D20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4．了解任意角的概念，了解任意角的三角函数的定义及三角函数的符号，掌握角度与弧度的转换，能按定义确定三角函数值，掌握特殊角的三角函数值；</w:t>
      </w:r>
    </w:p>
    <w:p w14:paraId="26AAE08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5．理解三角函数的周期性，掌握同角三角函数基本关系式，诱导公式、倍角公式、并能进行一定的计算与变换；</w:t>
      </w:r>
    </w:p>
    <w:p w14:paraId="0473BB3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6．理解正弦型曲线、二次函数的概念、图像和性质，会进行相关的计算和应用。</w:t>
      </w:r>
    </w:p>
    <w:p w14:paraId="66E1D43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（三）立体几何</w:t>
      </w:r>
    </w:p>
    <w:p w14:paraId="00982F4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1．认识并能画出简单的空间图形，</w:t>
      </w:r>
      <w:r>
        <w:rPr>
          <w:rFonts w:ascii="仿宋_GB2312" w:eastAsia="仿宋_GB2312"/>
          <w:sz w:val="32"/>
          <w:szCs w:val="32"/>
        </w:rPr>
        <w:t>初步建立空间概念</w:t>
      </w:r>
      <w:r>
        <w:rPr>
          <w:rFonts w:hint="eastAsia" w:ascii="仿宋_GB2312" w:eastAsia="仿宋_GB2312"/>
          <w:sz w:val="32"/>
          <w:szCs w:val="32"/>
        </w:rPr>
        <w:t>；</w:t>
      </w:r>
    </w:p>
    <w:p w14:paraId="6959BD8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2．理解空间点、直线、平面的位置关系，了解常见的用于推理依据的公理和定理，会进行简单命题的判定。</w:t>
      </w:r>
    </w:p>
    <w:p w14:paraId="32C9F4D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（四）平面解析几何</w:t>
      </w:r>
    </w:p>
    <w:p w14:paraId="08C28B8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1．理解直线的点斜式、两点式、斜截式和一般式方程，会根据直线方程进行位置判定和进行相关计算；</w:t>
      </w:r>
    </w:p>
    <w:p w14:paraId="2A6FDFC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2．了解直线斜截式方程与一次函数的关系，会求解点到直线的距离。</w:t>
      </w:r>
    </w:p>
    <w:p w14:paraId="20E8F3C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3．掌握圆的标准方程和一般方程，能判定直线与圆、圆与圆之间的位置关系；</w:t>
      </w:r>
    </w:p>
    <w:p w14:paraId="23DC869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4．掌握椭圆、双曲线、抛物线的定义、图形、离心率和标准方程，知道它们简单的几何性质，会进行简单的综合计算。</w:t>
      </w:r>
    </w:p>
    <w:p w14:paraId="5E230C6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（五）平面向量</w:t>
      </w:r>
    </w:p>
    <w:p w14:paraId="01A0310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1．理解平面向量及其运算的概念、几何意义；</w:t>
      </w:r>
    </w:p>
    <w:p w14:paraId="7984957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2．掌握平面向量的线性运算及其性质，会用坐标进行有关运算</w:t>
      </w:r>
    </w:p>
    <w:p w14:paraId="6E6675C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3．掌握平面向量的模和数量积的概念、性质，会用坐标进行有关运算。</w:t>
      </w:r>
    </w:p>
    <w:p w14:paraId="6BC15B9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（六）数列</w:t>
      </w:r>
    </w:p>
    <w:p w14:paraId="73E372E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1．理解等差数列、等比数列的相关概念和通项公式，知道等差中项、等比中项的概念；</w:t>
      </w:r>
    </w:p>
    <w:p w14:paraId="77BC6AB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2．能在具体问题情境中识别数列的等差或等比关系，并能进行简单的综合计算。</w:t>
      </w:r>
    </w:p>
    <w:p w14:paraId="125734D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（七）方程与不等式（组）</w:t>
      </w:r>
    </w:p>
    <w:p w14:paraId="3692084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1．掌握配方法，会用配方法解决有关问题；</w:t>
      </w:r>
    </w:p>
    <w:p w14:paraId="1B5430C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2．会解一元一次方程；</w:t>
      </w:r>
    </w:p>
    <w:p w14:paraId="07E144B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3．会解一元二次方程；</w:t>
      </w:r>
    </w:p>
    <w:p w14:paraId="698BED3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</w:t>
      </w:r>
      <w:r>
        <w:rPr>
          <w:rFonts w:ascii="仿宋_GB2312" w:eastAsia="仿宋_GB2312"/>
          <w:sz w:val="32"/>
          <w:szCs w:val="32"/>
        </w:rPr>
        <w:t xml:space="preserve">. </w:t>
      </w:r>
      <w:r>
        <w:rPr>
          <w:rFonts w:hint="eastAsia" w:ascii="仿宋_GB2312" w:eastAsia="仿宋_GB2312"/>
          <w:sz w:val="32"/>
          <w:szCs w:val="32"/>
        </w:rPr>
        <w:t>会解二元一次方程组；</w:t>
      </w:r>
    </w:p>
    <w:p w14:paraId="6815562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</w:t>
      </w:r>
      <w:r>
        <w:rPr>
          <w:rFonts w:hint="eastAsia" w:ascii="仿宋_GB2312" w:eastAsia="仿宋_GB2312"/>
          <w:sz w:val="32"/>
          <w:szCs w:val="32"/>
        </w:rPr>
        <w:t>．会解一元一次不等式（组），会用区间表示不等式（组）的解集；</w:t>
      </w:r>
    </w:p>
    <w:p w14:paraId="1596E8D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6</w:t>
      </w:r>
      <w:r>
        <w:rPr>
          <w:rFonts w:hint="eastAsia" w:ascii="仿宋_GB2312" w:eastAsia="仿宋_GB2312"/>
          <w:sz w:val="32"/>
          <w:szCs w:val="32"/>
        </w:rPr>
        <w:t>．会解形如</w:t>
      </w:r>
      <w:r>
        <w:rPr>
          <w:rFonts w:hint="eastAsia" w:ascii="仿宋_GB2312" w:eastAsia="仿宋_GB2312"/>
          <w:position w:val="-10"/>
          <w:sz w:val="32"/>
          <w:szCs w:val="32"/>
        </w:rPr>
        <w:object>
          <v:shape id="_x0000_i1025" o:spt="75" type="#_x0000_t75" style="height:17.5pt;width:90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4">
            <o:LockedField>false</o:LockedField>
          </o:OLEObject>
        </w:object>
      </w:r>
      <w:r>
        <w:rPr>
          <w:rFonts w:hint="eastAsia" w:ascii="仿宋_GB2312" w:eastAsia="仿宋_GB2312"/>
          <w:sz w:val="32"/>
          <w:szCs w:val="32"/>
        </w:rPr>
        <w:t>和</w:t>
      </w:r>
      <w:r>
        <w:rPr>
          <w:rFonts w:hint="eastAsia" w:ascii="仿宋_GB2312" w:eastAsia="仿宋_GB2312"/>
          <w:position w:val="-10"/>
          <w:sz w:val="32"/>
          <w:szCs w:val="32"/>
        </w:rPr>
        <w:object>
          <v:shape id="_x0000_i1026" o:spt="75" type="#_x0000_t75" style="height:17.5pt;width:91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6">
            <o:LockedField>false</o:LockedField>
          </o:OLEObject>
        </w:object>
      </w:r>
      <w:r>
        <w:rPr>
          <w:rFonts w:hint="eastAsia" w:ascii="仿宋_GB2312" w:eastAsia="仿宋_GB2312"/>
          <w:sz w:val="32"/>
          <w:szCs w:val="32"/>
        </w:rPr>
        <w:t>简单的绝对值不等式；</w:t>
      </w:r>
    </w:p>
    <w:p w14:paraId="596E5AD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7</w:t>
      </w:r>
      <w:r>
        <w:rPr>
          <w:rFonts w:hint="eastAsia" w:ascii="仿宋_GB2312" w:eastAsia="仿宋_GB2312"/>
          <w:sz w:val="32"/>
          <w:szCs w:val="32"/>
        </w:rPr>
        <w:t>．会解一元二次不等式；</w:t>
      </w:r>
    </w:p>
    <w:p w14:paraId="799EC2F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8</w:t>
      </w:r>
      <w:r>
        <w:rPr>
          <w:rFonts w:hint="eastAsia" w:ascii="仿宋_GB2312" w:eastAsia="仿宋_GB2312"/>
          <w:sz w:val="32"/>
          <w:szCs w:val="32"/>
        </w:rPr>
        <w:t>．通过图像了解一元二次不等式与相应的二次函数、一元二次方程之间的联系，并会求解有关问题。</w:t>
      </w:r>
    </w:p>
    <w:p w14:paraId="5AA9682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9</w:t>
      </w:r>
      <w:r>
        <w:rPr>
          <w:rFonts w:hint="eastAsia" w:ascii="仿宋_GB2312" w:eastAsia="仿宋_GB2312"/>
          <w:sz w:val="32"/>
          <w:szCs w:val="32"/>
        </w:rPr>
        <w:t>．能利用不等式的知识解决简单的实际问题。</w:t>
      </w:r>
    </w:p>
    <w:p w14:paraId="2F5C87D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三、考试形式</w:t>
      </w:r>
    </w:p>
    <w:p w14:paraId="3B5CCD3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闭卷笔试。</w:t>
      </w:r>
    </w:p>
    <w:p w14:paraId="6081A2F3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四、考试题型</w:t>
      </w:r>
    </w:p>
    <w:p w14:paraId="6855391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判断题、选择题、填空题、解答题（包括证明题）。</w:t>
      </w:r>
    </w:p>
    <w:p w14:paraId="613A102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五、分值</w:t>
      </w:r>
    </w:p>
    <w:p w14:paraId="0B89DF44">
      <w:pPr>
        <w:widowControl/>
        <w:shd w:val="clear" w:color="auto" w:fill="FFFFFF"/>
        <w:spacing w:line="555" w:lineRule="atLeast"/>
        <w:ind w:firstLine="630"/>
        <w:rPr>
          <w:rFonts w:ascii="Calibri" w:hAnsi="Calibri" w:eastAsia="宋体" w:cs="Calibri"/>
          <w:color w:val="333333"/>
          <w:kern w:val="0"/>
          <w:szCs w:val="21"/>
        </w:rPr>
      </w:pP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总分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7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0分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7E7B74BA">
      <w:pPr>
        <w:ind w:firstLine="640" w:firstLineChars="200"/>
        <w:rPr>
          <w:rFonts w:ascii="仿宋_GB2312" w:eastAsia="仿宋_GB2312"/>
          <w:sz w:val="32"/>
          <w:szCs w:val="32"/>
        </w:rPr>
      </w:pPr>
    </w:p>
    <w:p w14:paraId="43660FD3">
      <w:pPr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br w:type="page"/>
      </w:r>
    </w:p>
    <w:p w14:paraId="081832FB">
      <w:pPr>
        <w:jc w:val="center"/>
        <w:rPr>
          <w:rFonts w:ascii="方正小标宋简体" w:eastAsia="方正小标宋简体"/>
          <w:sz w:val="36"/>
          <w:szCs w:val="32"/>
        </w:rPr>
      </w:pPr>
      <w:r>
        <w:rPr>
          <w:rFonts w:hint="eastAsia" w:ascii="方正小标宋简体" w:eastAsia="方正小标宋简体"/>
          <w:sz w:val="36"/>
          <w:szCs w:val="32"/>
        </w:rPr>
        <w:t>山东信息职业技术学院202</w:t>
      </w:r>
      <w:r>
        <w:rPr>
          <w:rFonts w:hint="eastAsia" w:ascii="方正小标宋简体" w:eastAsia="方正小标宋简体"/>
          <w:sz w:val="36"/>
          <w:szCs w:val="32"/>
          <w:lang w:val="en-US" w:eastAsia="zh-CN"/>
        </w:rPr>
        <w:t>6</w:t>
      </w:r>
      <w:r>
        <w:rPr>
          <w:rFonts w:hint="eastAsia" w:ascii="方正小标宋简体" w:eastAsia="方正小标宋简体"/>
          <w:sz w:val="36"/>
          <w:szCs w:val="32"/>
        </w:rPr>
        <w:t>年单独招生</w:t>
      </w:r>
    </w:p>
    <w:p w14:paraId="1A4735B8">
      <w:pPr>
        <w:jc w:val="center"/>
        <w:rPr>
          <w:rFonts w:ascii="方正小标宋简体" w:eastAsia="方正小标宋简体"/>
          <w:sz w:val="36"/>
          <w:szCs w:val="32"/>
        </w:rPr>
      </w:pPr>
      <w:r>
        <w:rPr>
          <w:rFonts w:hint="eastAsia" w:ascii="方正小标宋简体" w:eastAsia="方正小标宋简体"/>
          <w:sz w:val="36"/>
          <w:szCs w:val="32"/>
        </w:rPr>
        <w:t>《英语》考试大纲</w:t>
      </w:r>
    </w:p>
    <w:p w14:paraId="7EB37BC3"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山东信息职业技术学院20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6年单独招生《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英语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》学科考试大纲以教育部颁发的《中等职业学校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英语课程标准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仿宋_GB2312" w:eastAsia="仿宋_GB2312"/>
          <w:sz w:val="32"/>
          <w:szCs w:val="32"/>
        </w:rPr>
        <w:t>为依据</w:t>
      </w:r>
      <w:r>
        <w:rPr>
          <w:rFonts w:hint="eastAsia" w:ascii="仿宋_GB2312" w:eastAsia="仿宋_GB2312"/>
          <w:sz w:val="32"/>
          <w:szCs w:val="32"/>
          <w:lang w:eastAsia="zh-CN"/>
        </w:rPr>
        <w:t>，结合我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校</w:t>
      </w:r>
      <w:r>
        <w:rPr>
          <w:rFonts w:hint="eastAsia" w:ascii="仿宋_GB2312" w:eastAsia="仿宋_GB2312"/>
          <w:sz w:val="32"/>
          <w:szCs w:val="32"/>
          <w:lang w:eastAsia="zh-CN"/>
        </w:rPr>
        <w:t>专业学习对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英语</w:t>
      </w:r>
      <w:r>
        <w:rPr>
          <w:rFonts w:hint="eastAsia" w:ascii="仿宋_GB2312" w:eastAsia="仿宋_GB2312"/>
          <w:sz w:val="32"/>
          <w:szCs w:val="32"/>
          <w:lang w:eastAsia="zh-CN"/>
        </w:rPr>
        <w:t>能力的要求制定。</w:t>
      </w:r>
    </w:p>
    <w:p w14:paraId="61B39AE4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一、命题原则</w:t>
      </w:r>
    </w:p>
    <w:p w14:paraId="3CE4EAE9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本考试以考查学生的英语基础知识和综合应用能力为核心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注重基础性、应用性和适度性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旨在客观、有效地评估考生在具体语境中运用语言的能力。</w:t>
      </w:r>
    </w:p>
    <w:p w14:paraId="07D82F7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二</w:t>
      </w:r>
      <w:r>
        <w:rPr>
          <w:rFonts w:hint="eastAsia" w:ascii="仿宋_GB2312" w:eastAsia="仿宋_GB2312"/>
          <w:sz w:val="32"/>
          <w:szCs w:val="32"/>
        </w:rPr>
        <w:t>、考试范围和要求</w:t>
      </w:r>
    </w:p>
    <w:p w14:paraId="10901EF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（一）词汇</w:t>
      </w:r>
    </w:p>
    <w:p w14:paraId="4E50E97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掌握教育部颁发的《中等职业学校英语课程标准》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中</w:t>
      </w:r>
      <w:r>
        <w:rPr>
          <w:rFonts w:hint="eastAsia" w:ascii="仿宋_GB2312" w:eastAsia="仿宋_GB2312"/>
          <w:sz w:val="32"/>
          <w:szCs w:val="32"/>
        </w:rPr>
        <w:t>所规定的词汇。</w:t>
      </w:r>
    </w:p>
    <w:p w14:paraId="300EC2B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（二）语法</w:t>
      </w:r>
    </w:p>
    <w:p w14:paraId="39BE165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1．词类</w:t>
      </w:r>
    </w:p>
    <w:p w14:paraId="5711CC3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掌握名词、代词、数词、介词和介词短语、冠词、连词、形容词、副词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动词的基本用法。</w:t>
      </w:r>
    </w:p>
    <w:p w14:paraId="263E30E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2．动词的时态</w:t>
      </w:r>
    </w:p>
    <w:p w14:paraId="60934A1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3．动词的被动语态</w:t>
      </w:r>
    </w:p>
    <w:p w14:paraId="191E8C6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4．非谓语动词</w:t>
      </w:r>
    </w:p>
    <w:p w14:paraId="3AABB75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5．情态动词</w:t>
      </w:r>
    </w:p>
    <w:p w14:paraId="4EF1306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6．句子</w:t>
      </w:r>
    </w:p>
    <w:p w14:paraId="234CE0E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(1)句子种类。</w:t>
      </w:r>
    </w:p>
    <w:p w14:paraId="4727D4D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掌握陈述句、疑问句、祈使句、感叹句的基本用法。</w:t>
      </w:r>
    </w:p>
    <w:p w14:paraId="53CB991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(2)简单句的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五</w:t>
      </w:r>
      <w:r>
        <w:rPr>
          <w:rFonts w:hint="eastAsia" w:ascii="仿宋_GB2312" w:eastAsia="仿宋_GB2312"/>
          <w:sz w:val="32"/>
          <w:szCs w:val="32"/>
        </w:rPr>
        <w:t>种基本句型。</w:t>
      </w:r>
    </w:p>
    <w:p w14:paraId="3748337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(3)主从复合句。</w:t>
      </w:r>
    </w:p>
    <w:p w14:paraId="456C4A8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(4)并列复合句。</w:t>
      </w:r>
    </w:p>
    <w:p w14:paraId="6CDDF06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(5)强调句。</w:t>
      </w:r>
    </w:p>
    <w:p w14:paraId="156DBD0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(6)倒装句。</w:t>
      </w:r>
    </w:p>
    <w:p w14:paraId="18F0D284">
      <w:pPr>
        <w:widowControl/>
        <w:shd w:val="clear" w:color="auto" w:fill="FFFFFF"/>
        <w:spacing w:line="555" w:lineRule="atLeast"/>
        <w:ind w:firstLine="630"/>
        <w:rPr>
          <w:rFonts w:ascii="Calibri" w:hAnsi="Calibri" w:eastAsia="宋体" w:cs="Calibri"/>
          <w:color w:val="333333"/>
          <w:kern w:val="0"/>
          <w:szCs w:val="21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（三）阅读理解</w:t>
      </w:r>
    </w:p>
    <w:p w14:paraId="26B1AD99">
      <w:pPr>
        <w:widowControl/>
        <w:shd w:val="clear" w:color="auto" w:fill="FFFFFF"/>
        <w:spacing w:line="555" w:lineRule="atLeast"/>
        <w:ind w:firstLine="630"/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能够阅读记叙文、说明文、应用文、新闻报道等中等难度的英语短文，能够理解文中重要词汇和句子的含义，能够识别文中人物关系、事件发生时间及顺序等，能够总结归纳短文的主题思想，能够评价短文表达的思想和观点。</w:t>
      </w:r>
    </w:p>
    <w:p w14:paraId="5168F778">
      <w:pPr>
        <w:widowControl/>
        <w:shd w:val="clear" w:color="auto" w:fill="FFFFFF"/>
        <w:spacing w:line="555" w:lineRule="atLeast"/>
        <w:ind w:firstLine="630"/>
        <w:rPr>
          <w:rFonts w:hint="eastAsia" w:ascii="Calibri" w:hAnsi="Calibri" w:eastAsia="宋体" w:cs="Calibri"/>
          <w:color w:val="333333"/>
          <w:kern w:val="0"/>
          <w:szCs w:val="21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（四）翻译</w:t>
      </w:r>
    </w:p>
    <w:p w14:paraId="3A0CDC1A">
      <w:pPr>
        <w:ind w:firstLine="640" w:firstLineChars="200"/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能将日常英语短文译成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汉语</w:t>
      </w:r>
      <w:r>
        <w:rPr>
          <w:rFonts w:hint="eastAsia" w:ascii="仿宋_GB2312" w:eastAsia="仿宋_GB2312"/>
          <w:sz w:val="32"/>
          <w:szCs w:val="32"/>
        </w:rPr>
        <w:t>，理解正确，译文达意，无重大语言错误。</w:t>
      </w:r>
    </w:p>
    <w:p w14:paraId="2F37C4BA"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三</w:t>
      </w:r>
      <w:r>
        <w:rPr>
          <w:rFonts w:hint="eastAsia" w:ascii="仿宋_GB2312" w:eastAsia="仿宋_GB2312"/>
          <w:sz w:val="32"/>
          <w:szCs w:val="32"/>
        </w:rPr>
        <w:t>、考试形式与参考题型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分值</w:t>
      </w:r>
    </w:p>
    <w:p w14:paraId="59C4DCD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考试形式</w:t>
      </w:r>
    </w:p>
    <w:p w14:paraId="58E663D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闭卷考试</w:t>
      </w:r>
    </w:p>
    <w:p w14:paraId="40530BE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参考题型</w:t>
      </w:r>
    </w:p>
    <w:p w14:paraId="6FA7BAD5">
      <w:pPr>
        <w:widowControl/>
        <w:shd w:val="clear" w:color="auto" w:fill="FFFFFF"/>
        <w:spacing w:line="555" w:lineRule="atLeast"/>
        <w:ind w:firstLine="630"/>
        <w:rPr>
          <w:rFonts w:ascii="Calibri" w:hAnsi="Calibri" w:eastAsia="宋体" w:cs="Calibri"/>
          <w:color w:val="333333"/>
          <w:kern w:val="0"/>
          <w:szCs w:val="21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（1）语法单项选择题</w:t>
      </w:r>
    </w:p>
    <w:p w14:paraId="2BB157CA">
      <w:pPr>
        <w:widowControl/>
        <w:shd w:val="clear" w:color="auto" w:fill="FFFFFF"/>
        <w:spacing w:line="555" w:lineRule="atLeast"/>
        <w:ind w:firstLine="630"/>
        <w:rPr>
          <w:rFonts w:ascii="Calibri" w:hAnsi="Calibri" w:eastAsia="宋体" w:cs="Calibri"/>
          <w:color w:val="333333"/>
          <w:kern w:val="0"/>
          <w:szCs w:val="21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（2）完型填空选择题</w:t>
      </w:r>
    </w:p>
    <w:p w14:paraId="1473707C">
      <w:pPr>
        <w:widowControl/>
        <w:shd w:val="clear" w:color="auto" w:fill="FFFFFF"/>
        <w:spacing w:line="555" w:lineRule="atLeast"/>
        <w:ind w:firstLine="630"/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（3）阅读理解选择题</w:t>
      </w:r>
    </w:p>
    <w:p w14:paraId="153F4586">
      <w:pPr>
        <w:widowControl/>
        <w:shd w:val="clear" w:color="auto" w:fill="FFFFFF"/>
        <w:spacing w:line="555" w:lineRule="atLeast"/>
        <w:ind w:firstLine="630"/>
        <w:rPr>
          <w:rFonts w:hint="eastAsia" w:ascii="仿宋_GB2312" w:hAnsi="Calibri" w:eastAsia="仿宋_GB2312" w:cs="Calibri"/>
          <w:color w:val="333333"/>
          <w:kern w:val="0"/>
          <w:sz w:val="32"/>
          <w:szCs w:val="32"/>
          <w:lang w:eastAsia="zh-CN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阅读理解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  <w:lang w:val="en-US" w:eastAsia="zh-CN"/>
        </w:rPr>
        <w:t>判断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题</w:t>
      </w:r>
    </w:p>
    <w:p w14:paraId="5DA58402">
      <w:pPr>
        <w:widowControl/>
        <w:shd w:val="clear" w:color="auto" w:fill="FFFFFF"/>
        <w:spacing w:line="555" w:lineRule="atLeast"/>
        <w:ind w:firstLine="630"/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（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）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  <w:lang w:val="en-US" w:eastAsia="zh-CN"/>
        </w:rPr>
        <w:t>英译汉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翻译题</w:t>
      </w:r>
    </w:p>
    <w:p w14:paraId="46885FE8">
      <w:pPr>
        <w:widowControl/>
        <w:shd w:val="clear" w:color="auto" w:fill="FFFFFF"/>
        <w:spacing w:line="555" w:lineRule="atLeast"/>
        <w:ind w:firstLine="630"/>
        <w:rPr>
          <w:rFonts w:ascii="仿宋_GB2312" w:hAnsi="Calibri" w:eastAsia="仿宋_GB2312" w:cs="Calibri"/>
          <w:color w:val="333333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3</w:t>
      </w:r>
      <w:r>
        <w:rPr>
          <w:rFonts w:ascii="仿宋_GB2312" w:hAnsi="Calibri" w:eastAsia="仿宋_GB2312" w:cs="Calibri"/>
          <w:color w:val="333333"/>
          <w:kern w:val="0"/>
          <w:sz w:val="32"/>
          <w:szCs w:val="32"/>
        </w:rPr>
        <w:t>.</w:t>
      </w:r>
      <w:r>
        <w:rPr>
          <w:rFonts w:hint="eastAsia" w:ascii="仿宋_GB2312" w:hAnsi="Calibri" w:eastAsia="仿宋_GB2312" w:cs="Calibri"/>
          <w:color w:val="333333"/>
          <w:kern w:val="0"/>
          <w:sz w:val="32"/>
          <w:szCs w:val="32"/>
        </w:rPr>
        <w:t>分值</w:t>
      </w:r>
    </w:p>
    <w:p w14:paraId="7FFC9AF0">
      <w:pPr>
        <w:widowControl/>
        <w:shd w:val="clear" w:color="auto" w:fill="FFFFFF"/>
        <w:spacing w:line="555" w:lineRule="atLeast"/>
        <w:ind w:firstLine="630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总分50分</w:t>
      </w:r>
      <w:bookmarkStart w:id="0" w:name="_GoBack"/>
      <w:bookmarkEnd w:id="0"/>
    </w:p>
    <w:sectPr>
      <w:pgSz w:w="11906" w:h="16838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675D79-918A-453C-8B9E-86FBB93BB30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72246E8-DBE0-441D-8346-D2EEFB11C5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909DD83-917E-4063-A425-90A6FB5CDC8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34D33C4-CCF1-4B4E-85AE-AD8C9A9E55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0E882BC-E2AE-4D3F-9CF7-174AB468C4C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1596020-D5ED-4D8C-A3D4-1C6961D6325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B6F28B7-8428-4C74-B104-6D9E1B52FE0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DBD3588-231E-4E43-98C4-9BF276A257D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50D22377-FBE0-47F6-B501-D50F71B550F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A8783A"/>
    <w:multiLevelType w:val="singleLevel"/>
    <w:tmpl w:val="8BA8783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9BD35A"/>
    <w:multiLevelType w:val="singleLevel"/>
    <w:tmpl w:val="659BD3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4NTY4Yjg1MjZmZDgzNjg1MDQxZTVjNmZiMDQzMzUifQ=="/>
  </w:docVars>
  <w:rsids>
    <w:rsidRoot w:val="008E57CE"/>
    <w:rsid w:val="00013B1A"/>
    <w:rsid w:val="00020EB4"/>
    <w:rsid w:val="00024D72"/>
    <w:rsid w:val="00027B49"/>
    <w:rsid w:val="00046732"/>
    <w:rsid w:val="00087431"/>
    <w:rsid w:val="000A6AB8"/>
    <w:rsid w:val="000B21B9"/>
    <w:rsid w:val="000D6763"/>
    <w:rsid w:val="00102329"/>
    <w:rsid w:val="00106ED8"/>
    <w:rsid w:val="00125ACC"/>
    <w:rsid w:val="001316FF"/>
    <w:rsid w:val="001807D1"/>
    <w:rsid w:val="001B1434"/>
    <w:rsid w:val="001B3796"/>
    <w:rsid w:val="002110B6"/>
    <w:rsid w:val="00216A3D"/>
    <w:rsid w:val="002217B8"/>
    <w:rsid w:val="00224C42"/>
    <w:rsid w:val="002472BB"/>
    <w:rsid w:val="00254305"/>
    <w:rsid w:val="0026414E"/>
    <w:rsid w:val="00277C76"/>
    <w:rsid w:val="00284490"/>
    <w:rsid w:val="002D5680"/>
    <w:rsid w:val="002F47E9"/>
    <w:rsid w:val="003127C8"/>
    <w:rsid w:val="003133D8"/>
    <w:rsid w:val="0032149E"/>
    <w:rsid w:val="003404C9"/>
    <w:rsid w:val="003428FD"/>
    <w:rsid w:val="00375019"/>
    <w:rsid w:val="00386916"/>
    <w:rsid w:val="00387D3A"/>
    <w:rsid w:val="003D12F4"/>
    <w:rsid w:val="003D73D4"/>
    <w:rsid w:val="003E0472"/>
    <w:rsid w:val="003E5F26"/>
    <w:rsid w:val="003E68C9"/>
    <w:rsid w:val="0040237C"/>
    <w:rsid w:val="00405489"/>
    <w:rsid w:val="00427B21"/>
    <w:rsid w:val="004328BD"/>
    <w:rsid w:val="00437930"/>
    <w:rsid w:val="00454A0C"/>
    <w:rsid w:val="00454D04"/>
    <w:rsid w:val="0046689E"/>
    <w:rsid w:val="004A7FF1"/>
    <w:rsid w:val="004C6CCB"/>
    <w:rsid w:val="004D2399"/>
    <w:rsid w:val="004D6F6C"/>
    <w:rsid w:val="00536814"/>
    <w:rsid w:val="00540AE6"/>
    <w:rsid w:val="00550C8F"/>
    <w:rsid w:val="00562295"/>
    <w:rsid w:val="00563572"/>
    <w:rsid w:val="00576D77"/>
    <w:rsid w:val="005818E7"/>
    <w:rsid w:val="005D6503"/>
    <w:rsid w:val="005E2F31"/>
    <w:rsid w:val="005E643E"/>
    <w:rsid w:val="00633686"/>
    <w:rsid w:val="0066692D"/>
    <w:rsid w:val="00673879"/>
    <w:rsid w:val="006B5BDE"/>
    <w:rsid w:val="006C0E7B"/>
    <w:rsid w:val="006C3F23"/>
    <w:rsid w:val="006C67A1"/>
    <w:rsid w:val="006D5409"/>
    <w:rsid w:val="006E1460"/>
    <w:rsid w:val="006E6471"/>
    <w:rsid w:val="00701080"/>
    <w:rsid w:val="007256D9"/>
    <w:rsid w:val="00730890"/>
    <w:rsid w:val="0074128A"/>
    <w:rsid w:val="007512DD"/>
    <w:rsid w:val="00757728"/>
    <w:rsid w:val="007646EA"/>
    <w:rsid w:val="0076695E"/>
    <w:rsid w:val="00775A09"/>
    <w:rsid w:val="00796B79"/>
    <w:rsid w:val="007A092B"/>
    <w:rsid w:val="007A3C2B"/>
    <w:rsid w:val="007B24A0"/>
    <w:rsid w:val="007C76AF"/>
    <w:rsid w:val="007E20A4"/>
    <w:rsid w:val="008066C9"/>
    <w:rsid w:val="0081012B"/>
    <w:rsid w:val="00854FFF"/>
    <w:rsid w:val="008576EB"/>
    <w:rsid w:val="008A2B4B"/>
    <w:rsid w:val="008A3079"/>
    <w:rsid w:val="008A7B66"/>
    <w:rsid w:val="008B7BAD"/>
    <w:rsid w:val="008E25D7"/>
    <w:rsid w:val="008E57CE"/>
    <w:rsid w:val="00920193"/>
    <w:rsid w:val="00920F70"/>
    <w:rsid w:val="00941080"/>
    <w:rsid w:val="00945CE5"/>
    <w:rsid w:val="0095365B"/>
    <w:rsid w:val="00970665"/>
    <w:rsid w:val="00972DCB"/>
    <w:rsid w:val="0098582E"/>
    <w:rsid w:val="009B2B67"/>
    <w:rsid w:val="009B530B"/>
    <w:rsid w:val="009C68E3"/>
    <w:rsid w:val="009D3410"/>
    <w:rsid w:val="00A10B57"/>
    <w:rsid w:val="00A1348E"/>
    <w:rsid w:val="00A14CAD"/>
    <w:rsid w:val="00A332C8"/>
    <w:rsid w:val="00A34803"/>
    <w:rsid w:val="00A34EF0"/>
    <w:rsid w:val="00A42CED"/>
    <w:rsid w:val="00A43205"/>
    <w:rsid w:val="00A47B7A"/>
    <w:rsid w:val="00A653C5"/>
    <w:rsid w:val="00A9163D"/>
    <w:rsid w:val="00AA0FEE"/>
    <w:rsid w:val="00AA7AFD"/>
    <w:rsid w:val="00AB543E"/>
    <w:rsid w:val="00AB6F36"/>
    <w:rsid w:val="00AE1889"/>
    <w:rsid w:val="00B300F0"/>
    <w:rsid w:val="00B35AEE"/>
    <w:rsid w:val="00B54787"/>
    <w:rsid w:val="00B860F0"/>
    <w:rsid w:val="00BA1519"/>
    <w:rsid w:val="00BE3FC5"/>
    <w:rsid w:val="00BE6F1D"/>
    <w:rsid w:val="00BF6650"/>
    <w:rsid w:val="00BF7B39"/>
    <w:rsid w:val="00C23899"/>
    <w:rsid w:val="00C44658"/>
    <w:rsid w:val="00C519EF"/>
    <w:rsid w:val="00C70D0C"/>
    <w:rsid w:val="00C9110C"/>
    <w:rsid w:val="00CB52C0"/>
    <w:rsid w:val="00CE0751"/>
    <w:rsid w:val="00CE6268"/>
    <w:rsid w:val="00D12191"/>
    <w:rsid w:val="00D1738A"/>
    <w:rsid w:val="00D21389"/>
    <w:rsid w:val="00D4614F"/>
    <w:rsid w:val="00D52279"/>
    <w:rsid w:val="00D82D3F"/>
    <w:rsid w:val="00D83C50"/>
    <w:rsid w:val="00DA7E2A"/>
    <w:rsid w:val="00DB440C"/>
    <w:rsid w:val="00DD0E53"/>
    <w:rsid w:val="00DD57D3"/>
    <w:rsid w:val="00DE0387"/>
    <w:rsid w:val="00DE74ED"/>
    <w:rsid w:val="00E121EC"/>
    <w:rsid w:val="00E175B3"/>
    <w:rsid w:val="00E25249"/>
    <w:rsid w:val="00E26A2B"/>
    <w:rsid w:val="00E333EA"/>
    <w:rsid w:val="00E342FC"/>
    <w:rsid w:val="00E3460B"/>
    <w:rsid w:val="00E46D53"/>
    <w:rsid w:val="00E856F7"/>
    <w:rsid w:val="00EB5439"/>
    <w:rsid w:val="00EC737A"/>
    <w:rsid w:val="00ED0017"/>
    <w:rsid w:val="00ED1512"/>
    <w:rsid w:val="00ED305E"/>
    <w:rsid w:val="00EE113C"/>
    <w:rsid w:val="00F03261"/>
    <w:rsid w:val="00F057BD"/>
    <w:rsid w:val="00F320D0"/>
    <w:rsid w:val="00F9793A"/>
    <w:rsid w:val="00FA0355"/>
    <w:rsid w:val="00FB6A9F"/>
    <w:rsid w:val="00FC7D64"/>
    <w:rsid w:val="00FD278E"/>
    <w:rsid w:val="00FF27EF"/>
    <w:rsid w:val="00FF3B27"/>
    <w:rsid w:val="021C6A89"/>
    <w:rsid w:val="023D7322"/>
    <w:rsid w:val="02780A9B"/>
    <w:rsid w:val="03352C91"/>
    <w:rsid w:val="07176DB6"/>
    <w:rsid w:val="08AF0565"/>
    <w:rsid w:val="091E22C5"/>
    <w:rsid w:val="09A24C4A"/>
    <w:rsid w:val="0C5205C0"/>
    <w:rsid w:val="0C830B6C"/>
    <w:rsid w:val="0CCE7E45"/>
    <w:rsid w:val="101F18D4"/>
    <w:rsid w:val="12994553"/>
    <w:rsid w:val="129E51FA"/>
    <w:rsid w:val="133B07D3"/>
    <w:rsid w:val="141F4812"/>
    <w:rsid w:val="15AC1A17"/>
    <w:rsid w:val="15B36D47"/>
    <w:rsid w:val="15BE38CB"/>
    <w:rsid w:val="178C3CF3"/>
    <w:rsid w:val="18220473"/>
    <w:rsid w:val="18DA68F2"/>
    <w:rsid w:val="19B150A8"/>
    <w:rsid w:val="1B391A9C"/>
    <w:rsid w:val="1CC25AC1"/>
    <w:rsid w:val="1E2F362A"/>
    <w:rsid w:val="1E907558"/>
    <w:rsid w:val="1EAB5D97"/>
    <w:rsid w:val="203A77B8"/>
    <w:rsid w:val="20E957F1"/>
    <w:rsid w:val="220A2825"/>
    <w:rsid w:val="228D3ED1"/>
    <w:rsid w:val="235A6E60"/>
    <w:rsid w:val="23924B55"/>
    <w:rsid w:val="249917FE"/>
    <w:rsid w:val="249C309C"/>
    <w:rsid w:val="25040446"/>
    <w:rsid w:val="25494FD2"/>
    <w:rsid w:val="26D8564D"/>
    <w:rsid w:val="26E5208D"/>
    <w:rsid w:val="276500BD"/>
    <w:rsid w:val="27E409C8"/>
    <w:rsid w:val="29B84F82"/>
    <w:rsid w:val="2A5608C8"/>
    <w:rsid w:val="2B5C2F34"/>
    <w:rsid w:val="2B920D55"/>
    <w:rsid w:val="2BC76C50"/>
    <w:rsid w:val="2C9228C2"/>
    <w:rsid w:val="2CEC36FF"/>
    <w:rsid w:val="2CF272C4"/>
    <w:rsid w:val="2DAA0E21"/>
    <w:rsid w:val="2E814826"/>
    <w:rsid w:val="2FB43990"/>
    <w:rsid w:val="31140FAA"/>
    <w:rsid w:val="313422A8"/>
    <w:rsid w:val="35933AAB"/>
    <w:rsid w:val="35FA5E74"/>
    <w:rsid w:val="363934B9"/>
    <w:rsid w:val="37016B5B"/>
    <w:rsid w:val="395452F9"/>
    <w:rsid w:val="3A647D60"/>
    <w:rsid w:val="3AD40220"/>
    <w:rsid w:val="3C3F7836"/>
    <w:rsid w:val="3C811E17"/>
    <w:rsid w:val="3C945B02"/>
    <w:rsid w:val="3CBD31B6"/>
    <w:rsid w:val="3D140F5C"/>
    <w:rsid w:val="3D1B32A0"/>
    <w:rsid w:val="3D516CC2"/>
    <w:rsid w:val="3E82529D"/>
    <w:rsid w:val="3FD36AAB"/>
    <w:rsid w:val="41CB4660"/>
    <w:rsid w:val="422E137F"/>
    <w:rsid w:val="44307151"/>
    <w:rsid w:val="44EE266C"/>
    <w:rsid w:val="460573F1"/>
    <w:rsid w:val="46BB585D"/>
    <w:rsid w:val="47BA5463"/>
    <w:rsid w:val="49674FBA"/>
    <w:rsid w:val="4B1E7CDD"/>
    <w:rsid w:val="4C6B3394"/>
    <w:rsid w:val="4F4D5227"/>
    <w:rsid w:val="4FF00C36"/>
    <w:rsid w:val="511107EA"/>
    <w:rsid w:val="51856AE2"/>
    <w:rsid w:val="52CB57A7"/>
    <w:rsid w:val="55760920"/>
    <w:rsid w:val="563824A7"/>
    <w:rsid w:val="578754A9"/>
    <w:rsid w:val="57C554DF"/>
    <w:rsid w:val="591C7D2C"/>
    <w:rsid w:val="5A9F1EE6"/>
    <w:rsid w:val="5AB04BFC"/>
    <w:rsid w:val="5AF0321E"/>
    <w:rsid w:val="5BB64468"/>
    <w:rsid w:val="5CCA3EEF"/>
    <w:rsid w:val="5D121FAA"/>
    <w:rsid w:val="5D361D16"/>
    <w:rsid w:val="5D5E0CF7"/>
    <w:rsid w:val="5EA22A81"/>
    <w:rsid w:val="5F9D1CF1"/>
    <w:rsid w:val="60BE7757"/>
    <w:rsid w:val="618741B1"/>
    <w:rsid w:val="6205712B"/>
    <w:rsid w:val="62292C19"/>
    <w:rsid w:val="657D7DA4"/>
    <w:rsid w:val="665E3732"/>
    <w:rsid w:val="675362F1"/>
    <w:rsid w:val="677551D7"/>
    <w:rsid w:val="678371C8"/>
    <w:rsid w:val="67926E78"/>
    <w:rsid w:val="67A94E81"/>
    <w:rsid w:val="67B0620F"/>
    <w:rsid w:val="68675523"/>
    <w:rsid w:val="6AAD76EB"/>
    <w:rsid w:val="6B121690"/>
    <w:rsid w:val="6BEA3CBA"/>
    <w:rsid w:val="6D5A565E"/>
    <w:rsid w:val="6DC7308C"/>
    <w:rsid w:val="6EA139AC"/>
    <w:rsid w:val="70D22380"/>
    <w:rsid w:val="71216F7C"/>
    <w:rsid w:val="712B4B58"/>
    <w:rsid w:val="71926986"/>
    <w:rsid w:val="71BC17C1"/>
    <w:rsid w:val="725E5280"/>
    <w:rsid w:val="72EC0317"/>
    <w:rsid w:val="72F81B4A"/>
    <w:rsid w:val="730D6C0C"/>
    <w:rsid w:val="74192DFC"/>
    <w:rsid w:val="74A67786"/>
    <w:rsid w:val="74D15A17"/>
    <w:rsid w:val="75064AD4"/>
    <w:rsid w:val="758513B0"/>
    <w:rsid w:val="771B11CB"/>
    <w:rsid w:val="77361410"/>
    <w:rsid w:val="7751255B"/>
    <w:rsid w:val="784129DA"/>
    <w:rsid w:val="7B022DCE"/>
    <w:rsid w:val="7BE63C42"/>
    <w:rsid w:val="7C2E2131"/>
    <w:rsid w:val="7EEC37A0"/>
    <w:rsid w:val="7F23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2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4">
    <w:name w:val="heading 2"/>
    <w:basedOn w:val="1"/>
    <w:next w:val="1"/>
    <w:link w:val="2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5">
    <w:name w:val="heading 3"/>
    <w:basedOn w:val="1"/>
    <w:next w:val="3"/>
    <w:link w:val="2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6">
    <w:name w:val="heading 4"/>
    <w:basedOn w:val="1"/>
    <w:next w:val="1"/>
    <w:link w:val="2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7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8">
    <w:name w:val="heading 6"/>
    <w:basedOn w:val="1"/>
    <w:next w:val="1"/>
    <w:link w:val="3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9">
    <w:name w:val="heading 7"/>
    <w:basedOn w:val="1"/>
    <w:next w:val="1"/>
    <w:link w:val="3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8"/>
    <w:basedOn w:val="1"/>
    <w:next w:val="1"/>
    <w:link w:val="3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heading 9"/>
    <w:basedOn w:val="1"/>
    <w:next w:val="1"/>
    <w:link w:val="3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before="180" w:after="180"/>
      <w:ind w:firstLine="560" w:firstLineChars="200"/>
      <w:jc w:val="both"/>
    </w:pPr>
  </w:style>
  <w:style w:type="paragraph" w:styleId="12">
    <w:name w:val="annotation text"/>
    <w:basedOn w:val="1"/>
    <w:semiHidden/>
    <w:unhideWhenUsed/>
    <w:qFormat/>
    <w:uiPriority w:val="99"/>
    <w:pPr>
      <w:jc w:val="left"/>
    </w:pPr>
  </w:style>
  <w:style w:type="paragraph" w:styleId="13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17">
    <w:name w:val="Title"/>
    <w:basedOn w:val="1"/>
    <w:next w:val="1"/>
    <w:link w:val="3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autoRedefine/>
    <w:qFormat/>
    <w:uiPriority w:val="22"/>
    <w:rPr>
      <w:b/>
      <w:bCs/>
    </w:rPr>
  </w:style>
  <w:style w:type="character" w:styleId="22">
    <w:name w:val="Hyperlink"/>
    <w:basedOn w:val="20"/>
    <w:semiHidden/>
    <w:unhideWhenUsed/>
    <w:qFormat/>
    <w:uiPriority w:val="99"/>
    <w:rPr>
      <w:color w:val="0000FF"/>
      <w:u w:val="single"/>
    </w:rPr>
  </w:style>
  <w:style w:type="paragraph" w:styleId="23">
    <w:name w:val="List Paragraph"/>
    <w:basedOn w:val="1"/>
    <w:qFormat/>
    <w:uiPriority w:val="99"/>
    <w:pPr>
      <w:ind w:left="720"/>
      <w:contextualSpacing/>
    </w:pPr>
  </w:style>
  <w:style w:type="paragraph" w:customStyle="1" w:styleId="24">
    <w:name w:val="缩进正文"/>
    <w:basedOn w:val="1"/>
    <w:link w:val="25"/>
    <w:qFormat/>
    <w:uiPriority w:val="0"/>
    <w:pPr>
      <w:spacing w:line="560" w:lineRule="exact"/>
      <w:ind w:firstLine="640" w:firstLineChars="200"/>
    </w:pPr>
    <w:rPr>
      <w:rFonts w:ascii="仿宋_GB2312" w:hAnsi="仿宋" w:eastAsia="仿宋_GB2312" w:cs="Times New Roman"/>
      <w:bCs/>
      <w:sz w:val="32"/>
      <w:szCs w:val="32"/>
    </w:rPr>
  </w:style>
  <w:style w:type="character" w:customStyle="1" w:styleId="25">
    <w:name w:val="缩进正文 Char"/>
    <w:link w:val="24"/>
    <w:qFormat/>
    <w:uiPriority w:val="0"/>
    <w:rPr>
      <w:rFonts w:ascii="仿宋_GB2312" w:hAnsi="仿宋" w:eastAsia="仿宋_GB2312" w:cs="Times New Roman"/>
      <w:bCs/>
      <w:sz w:val="32"/>
      <w:szCs w:val="32"/>
    </w:rPr>
  </w:style>
  <w:style w:type="character" w:customStyle="1" w:styleId="26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7">
    <w:name w:val="标题 2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8">
    <w:name w:val="标题 3 字符"/>
    <w:basedOn w:val="20"/>
    <w:link w:val="5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9">
    <w:name w:val="标题 4 字符"/>
    <w:basedOn w:val="20"/>
    <w:link w:val="6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30">
    <w:name w:val="标题 5 字符"/>
    <w:basedOn w:val="20"/>
    <w:link w:val="7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31">
    <w:name w:val="标题 6 字符"/>
    <w:basedOn w:val="20"/>
    <w:link w:val="8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2">
    <w:name w:val="标题 7 字符"/>
    <w:basedOn w:val="20"/>
    <w:link w:val="9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8 字符"/>
    <w:basedOn w:val="20"/>
    <w:link w:val="10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4">
    <w:name w:val="标题 9 字符"/>
    <w:basedOn w:val="20"/>
    <w:link w:val="11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5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6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7">
    <w:name w:val="Quote"/>
    <w:basedOn w:val="1"/>
    <w:next w:val="1"/>
    <w:link w:val="3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8">
    <w:name w:val="引用 字符"/>
    <w:basedOn w:val="20"/>
    <w:link w:val="3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明显强调1"/>
    <w:basedOn w:val="20"/>
    <w:qFormat/>
    <w:uiPriority w:val="21"/>
    <w:rPr>
      <w:i/>
      <w:iCs/>
      <w:color w:val="104862" w:themeColor="accent1" w:themeShade="BF"/>
    </w:rPr>
  </w:style>
  <w:style w:type="paragraph" w:styleId="40">
    <w:name w:val="Intense Quote"/>
    <w:basedOn w:val="1"/>
    <w:next w:val="1"/>
    <w:link w:val="4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1">
    <w:name w:val="明显引用 字符"/>
    <w:basedOn w:val="20"/>
    <w:link w:val="40"/>
    <w:qFormat/>
    <w:uiPriority w:val="30"/>
    <w:rPr>
      <w:i/>
      <w:iCs/>
      <w:color w:val="104862" w:themeColor="accent1" w:themeShade="BF"/>
    </w:rPr>
  </w:style>
  <w:style w:type="character" w:customStyle="1" w:styleId="42">
    <w:name w:val="明显参考1"/>
    <w:basedOn w:val="20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3">
    <w:name w:val="页眉 字符"/>
    <w:basedOn w:val="20"/>
    <w:link w:val="14"/>
    <w:qFormat/>
    <w:uiPriority w:val="99"/>
    <w:rPr>
      <w:sz w:val="18"/>
      <w:szCs w:val="18"/>
    </w:rPr>
  </w:style>
  <w:style w:type="character" w:customStyle="1" w:styleId="44">
    <w:name w:val="页脚 字符"/>
    <w:basedOn w:val="20"/>
    <w:link w:val="13"/>
    <w:qFormat/>
    <w:uiPriority w:val="99"/>
    <w:rPr>
      <w:sz w:val="18"/>
      <w:szCs w:val="18"/>
    </w:rPr>
  </w:style>
  <w:style w:type="table" w:customStyle="1" w:styleId="45">
    <w:name w:val="网格型1"/>
    <w:basedOn w:val="18"/>
    <w:autoRedefine/>
    <w:qFormat/>
    <w:uiPriority w:val="3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2"/>
    <w:basedOn w:val="18"/>
    <w:qFormat/>
    <w:uiPriority w:val="39"/>
    <w:rPr>
      <w:rFonts w:ascii="等线" w:hAnsi="等线" w:eastAsia="等线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3"/>
    <w:basedOn w:val="18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8">
    <w:name w:val="15"/>
    <w:qFormat/>
    <w:uiPriority w:val="0"/>
    <w:rPr>
      <w:rFonts w:hint="default" w:ascii="Times New Roman" w:hAnsi="Times New Roman" w:cs="Times New Roman"/>
      <w:b/>
      <w:bCs/>
    </w:rPr>
  </w:style>
  <w:style w:type="table" w:customStyle="1" w:styleId="49">
    <w:name w:val="网格型4"/>
    <w:basedOn w:val="18"/>
    <w:autoRedefine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网格型5"/>
    <w:basedOn w:val="18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9177</Words>
  <Characters>9405</Characters>
  <Lines>109</Lines>
  <Paragraphs>30</Paragraphs>
  <TotalTime>5</TotalTime>
  <ScaleCrop>false</ScaleCrop>
  <LinksUpToDate>false</LinksUpToDate>
  <CharactersWithSpaces>9446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2025-01-20T00:40:00Z</dcterms:created>
  <dc:creator>红科 孙</dc:creator>
  <cp:lastModifiedBy>王友亮</cp:lastModifiedBy>
  <cp:lastPrinted>2026-02-24T01:11:00Z</cp:lastPrinted>
  <dcterms:modified xsi:type="dcterms:W3CDTF">2026-02-24T01:27:52Z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eyJoZGlkIjoiN2RmZTdhMmQ3NGFlYzNhNDEyOTQ4YmZkMDFhMjg5M2MiLCJ1c2VySWQiOiIxNjg2MzUyODM4In0=</vt:lpwstr>
  </property>
  <property fmtid="{D5CDD505-2E9C-101B-9397-08002B2CF9AE}" pid="3" name="KSOProductBuildVer">
    <vt:lpwstr>2052-12.1.0.23542</vt:lpwstr>
  </property>
  <property fmtid="{D5CDD505-2E9C-101B-9397-08002B2CF9AE}" pid="4" name="ICV">
    <vt:lpwstr>895DA052D3174B1FBAD15E02E005EAEC_13</vt:lpwstr>
  </property>
</Properties>
</file>